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237E" w14:textId="77777777" w:rsidR="00CD42EE" w:rsidRDefault="00CD57AB">
      <w:pPr>
        <w:pStyle w:val="BodyText"/>
        <w:ind w:left="7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6CEE645" wp14:editId="6A64AC52">
            <wp:extent cx="5605606" cy="670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60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5CF5" w14:textId="77777777" w:rsidR="00CD42EE" w:rsidRDefault="00CD42EE">
      <w:pPr>
        <w:pStyle w:val="BodyText"/>
        <w:spacing w:before="6"/>
        <w:rPr>
          <w:rFonts w:ascii="Times New Roman"/>
          <w:b w:val="0"/>
          <w:sz w:val="21"/>
        </w:rPr>
      </w:pPr>
    </w:p>
    <w:p w14:paraId="62790815" w14:textId="191E9C4D" w:rsidR="00CD42EE" w:rsidRDefault="00CD57AB">
      <w:pPr>
        <w:pStyle w:val="BodyText"/>
        <w:tabs>
          <w:tab w:val="left" w:pos="3640"/>
          <w:tab w:val="left" w:pos="10189"/>
        </w:tabs>
        <w:spacing w:before="91"/>
        <w:ind w:left="103"/>
      </w:pPr>
      <w:r>
        <w:rPr>
          <w:color w:val="FFFFFF"/>
          <w:w w:val="99"/>
          <w:shd w:val="clear" w:color="auto" w:fill="33CCCC"/>
        </w:rPr>
        <w:t xml:space="preserve"> </w:t>
      </w:r>
      <w:r>
        <w:rPr>
          <w:color w:val="FFFFFF"/>
          <w:shd w:val="clear" w:color="auto" w:fill="33CCCC"/>
        </w:rPr>
        <w:tab/>
        <w:t>CURRICULUM</w:t>
      </w:r>
      <w:r>
        <w:rPr>
          <w:color w:val="FFFFFF"/>
          <w:spacing w:val="-1"/>
          <w:shd w:val="clear" w:color="auto" w:fill="33CCCC"/>
        </w:rPr>
        <w:t xml:space="preserve"> </w:t>
      </w:r>
      <w:r>
        <w:rPr>
          <w:color w:val="FFFFFF"/>
          <w:shd w:val="clear" w:color="auto" w:fill="33CCCC"/>
        </w:rPr>
        <w:t>VITAE</w:t>
      </w:r>
      <w:r>
        <w:rPr>
          <w:color w:val="FFFFFF"/>
          <w:shd w:val="clear" w:color="auto" w:fill="33CCCC"/>
        </w:rPr>
        <w:tab/>
      </w:r>
    </w:p>
    <w:p w14:paraId="5837E8BE" w14:textId="77777777" w:rsidR="00CD42EE" w:rsidRDefault="00CD42EE">
      <w:pPr>
        <w:rPr>
          <w:b/>
          <w:sz w:val="20"/>
        </w:rPr>
      </w:pPr>
    </w:p>
    <w:p w14:paraId="73E89610" w14:textId="77777777" w:rsidR="00CD42EE" w:rsidRDefault="00CD42EE">
      <w:pPr>
        <w:rPr>
          <w:b/>
          <w:sz w:val="20"/>
        </w:rPr>
      </w:pPr>
    </w:p>
    <w:p w14:paraId="3CD1EA3C" w14:textId="77777777" w:rsidR="00CD42EE" w:rsidRDefault="00CD42EE">
      <w:pPr>
        <w:spacing w:before="5"/>
        <w:rPr>
          <w:b/>
          <w:sz w:val="24"/>
        </w:rPr>
      </w:pPr>
    </w:p>
    <w:tbl>
      <w:tblPr>
        <w:tblW w:w="0" w:type="auto"/>
        <w:tblInd w:w="1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2425"/>
        <w:gridCol w:w="535"/>
        <w:gridCol w:w="3155"/>
        <w:gridCol w:w="3241"/>
      </w:tblGrid>
      <w:tr w:rsidR="00CD42EE" w14:paraId="54433C8D" w14:textId="77777777" w:rsidTr="00191748">
        <w:trPr>
          <w:trHeight w:val="665"/>
        </w:trPr>
        <w:tc>
          <w:tcPr>
            <w:tcW w:w="6750" w:type="dxa"/>
            <w:gridSpan w:val="4"/>
          </w:tcPr>
          <w:p w14:paraId="5C13D48A" w14:textId="77777777" w:rsidR="00CD42EE" w:rsidRPr="009923C7" w:rsidRDefault="0021126D">
            <w:pPr>
              <w:pStyle w:val="TableParagraph"/>
              <w:spacing w:before="187"/>
              <w:rPr>
                <w:b/>
                <w:sz w:val="24"/>
                <w:szCs w:val="24"/>
              </w:rPr>
            </w:pPr>
            <w:proofErr w:type="spellStart"/>
            <w:r w:rsidRPr="009923C7">
              <w:rPr>
                <w:b/>
                <w:color w:val="222A35"/>
                <w:sz w:val="24"/>
                <w:szCs w:val="24"/>
              </w:rPr>
              <w:t>Joongi</w:t>
            </w:r>
            <w:proofErr w:type="spellEnd"/>
            <w:r w:rsidRPr="009923C7">
              <w:rPr>
                <w:b/>
                <w:color w:val="222A35"/>
                <w:sz w:val="24"/>
                <w:szCs w:val="24"/>
              </w:rPr>
              <w:t xml:space="preserve"> Kim</w:t>
            </w:r>
          </w:p>
        </w:tc>
        <w:tc>
          <w:tcPr>
            <w:tcW w:w="3241" w:type="dxa"/>
            <w:vMerge w:val="restart"/>
          </w:tcPr>
          <w:p w14:paraId="7FCD9CAD" w14:textId="77777777" w:rsidR="00CD42EE" w:rsidRDefault="00CD42E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E00A44B" w14:textId="77777777" w:rsidR="00CD42EE" w:rsidRDefault="00CD42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9AB8612" w14:textId="77777777" w:rsidR="00CD42EE" w:rsidRDefault="0021126D">
            <w:pPr>
              <w:pStyle w:val="TableParagraph"/>
              <w:spacing w:before="0"/>
              <w:ind w:left="152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333BC07" wp14:editId="62C12425">
                  <wp:extent cx="1856740" cy="2313992"/>
                  <wp:effectExtent l="0" t="0" r="0" b="0"/>
                  <wp:docPr id="2" name="Picture 2" descr="J. 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. 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035" cy="23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2EE" w14:paraId="40FBD118" w14:textId="77777777" w:rsidTr="00191748">
        <w:trPr>
          <w:trHeight w:val="562"/>
        </w:trPr>
        <w:tc>
          <w:tcPr>
            <w:tcW w:w="635" w:type="dxa"/>
          </w:tcPr>
          <w:p w14:paraId="3276C929" w14:textId="77777777" w:rsidR="00CD42EE" w:rsidRDefault="00CD42EE"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 w14:paraId="120FFEDE" w14:textId="77777777" w:rsidR="00CD42EE" w:rsidRDefault="00CD57AB">
            <w:pPr>
              <w:pStyle w:val="TableParagraph"/>
              <w:spacing w:before="0"/>
              <w:ind w:left="1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9483D9" wp14:editId="2A92DE98">
                  <wp:extent cx="180584" cy="182879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84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14:paraId="0AB13D61" w14:textId="77777777" w:rsidR="00CD42EE" w:rsidRDefault="0021126D">
            <w:pPr>
              <w:pStyle w:val="TableParagraph"/>
              <w:spacing w:before="133"/>
            </w:pPr>
            <w:r>
              <w:t>1965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4C8C6497" w14:textId="77777777"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 w14:paraId="2E0964E0" w14:textId="77777777" w:rsidTr="00191748">
        <w:trPr>
          <w:trHeight w:val="578"/>
        </w:trPr>
        <w:tc>
          <w:tcPr>
            <w:tcW w:w="635" w:type="dxa"/>
          </w:tcPr>
          <w:p w14:paraId="17915033" w14:textId="77777777" w:rsidR="00CD42EE" w:rsidRDefault="00CD42EE"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 w14:paraId="3CBE7D22" w14:textId="77777777" w:rsidR="00CD42EE" w:rsidRDefault="00CD57AB">
            <w:pPr>
              <w:pStyle w:val="TableParagraph"/>
              <w:spacing w:before="0"/>
              <w:ind w:left="1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7240FD" wp14:editId="3D340699">
                  <wp:extent cx="184583" cy="18307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83" cy="18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14:paraId="72D35B90" w14:textId="77777777" w:rsidR="00CD42EE" w:rsidRDefault="0021126D">
            <w:pPr>
              <w:pStyle w:val="TableParagraph"/>
              <w:spacing w:before="141"/>
            </w:pPr>
            <w:r w:rsidRPr="0021126D">
              <w:t>Director - Korean Arbitrators Association (Academia Representative for International Arbitration Forum) &amp; Korean Council for International Arbitration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16C97D4" w14:textId="77777777"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 w14:paraId="2F9F6AF3" w14:textId="77777777" w:rsidTr="00191748">
        <w:trPr>
          <w:trHeight w:val="941"/>
        </w:trPr>
        <w:tc>
          <w:tcPr>
            <w:tcW w:w="635" w:type="dxa"/>
          </w:tcPr>
          <w:p w14:paraId="396FBC71" w14:textId="77777777" w:rsidR="00CD42EE" w:rsidRDefault="00CD42E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14:paraId="0E9D1771" w14:textId="77777777" w:rsidR="00CD42EE" w:rsidRDefault="00CD57AB">
            <w:pPr>
              <w:pStyle w:val="TableParagraph"/>
              <w:spacing w:before="0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EDE983" wp14:editId="3523F678">
                  <wp:extent cx="162020" cy="162020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20" cy="1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14:paraId="3B98FC1A" w14:textId="77777777" w:rsidR="00CD42EE" w:rsidRDefault="0021126D">
            <w:pPr>
              <w:pStyle w:val="TableParagraph"/>
              <w:spacing w:before="158"/>
            </w:pPr>
            <w:r w:rsidRPr="0021126D">
              <w:t>Yonsei Law School</w:t>
            </w:r>
            <w:r>
              <w:t xml:space="preserve">, </w:t>
            </w:r>
            <w:r w:rsidRPr="0021126D">
              <w:t xml:space="preserve">50 </w:t>
            </w:r>
            <w:proofErr w:type="spellStart"/>
            <w:r w:rsidRPr="0021126D">
              <w:t>Yonseiro</w:t>
            </w:r>
            <w:proofErr w:type="spellEnd"/>
            <w:r>
              <w:t xml:space="preserve">, </w:t>
            </w:r>
            <w:proofErr w:type="spellStart"/>
            <w:r w:rsidRPr="0021126D">
              <w:t>Seodaemungu</w:t>
            </w:r>
            <w:proofErr w:type="spellEnd"/>
            <w:r>
              <w:t xml:space="preserve">, </w:t>
            </w:r>
            <w:r w:rsidRPr="0021126D">
              <w:t>Seoul 120-749</w:t>
            </w:r>
            <w:r>
              <w:t xml:space="preserve">, </w:t>
            </w:r>
            <w:r w:rsidRPr="0021126D">
              <w:t>Korea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70C582B" w14:textId="77777777"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 w14:paraId="35B5BC67" w14:textId="77777777" w:rsidTr="00191748">
        <w:trPr>
          <w:trHeight w:val="579"/>
        </w:trPr>
        <w:tc>
          <w:tcPr>
            <w:tcW w:w="635" w:type="dxa"/>
          </w:tcPr>
          <w:p w14:paraId="11D6B38A" w14:textId="77777777" w:rsidR="00CD42EE" w:rsidRDefault="00CD42EE">
            <w:pPr>
              <w:pStyle w:val="TableParagraph"/>
              <w:spacing w:before="4"/>
              <w:ind w:left="0"/>
              <w:rPr>
                <w:b/>
                <w:sz w:val="11"/>
              </w:rPr>
            </w:pPr>
          </w:p>
          <w:p w14:paraId="74B25EA4" w14:textId="77777777" w:rsidR="00CD42EE" w:rsidRDefault="00CD57AB">
            <w:pPr>
              <w:pStyle w:val="TableParagraph"/>
              <w:spacing w:before="0"/>
              <w:ind w:left="1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B3360E" wp14:editId="592D9678">
                  <wp:extent cx="182118" cy="176783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79E5AB8A" w14:textId="77777777" w:rsidR="00CD42EE" w:rsidRDefault="0021126D">
            <w:pPr>
              <w:pStyle w:val="TableParagraph"/>
              <w:spacing w:before="141"/>
            </w:pPr>
            <w:r w:rsidRPr="0021126D">
              <w:t>+82-2-2123-4181</w:t>
            </w:r>
          </w:p>
        </w:tc>
        <w:tc>
          <w:tcPr>
            <w:tcW w:w="535" w:type="dxa"/>
          </w:tcPr>
          <w:p w14:paraId="7AF2D7F9" w14:textId="77777777" w:rsidR="00CD42EE" w:rsidRDefault="00CD42EE">
            <w:pPr>
              <w:pStyle w:val="TableParagraph"/>
              <w:spacing w:before="9" w:after="1"/>
              <w:ind w:left="0"/>
              <w:rPr>
                <w:b/>
                <w:sz w:val="11"/>
              </w:rPr>
            </w:pPr>
          </w:p>
          <w:p w14:paraId="51545BA0" w14:textId="77777777" w:rsidR="00CD42EE" w:rsidRDefault="00CD57AB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F25C33" wp14:editId="20C7EBDE">
                  <wp:extent cx="188229" cy="168021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29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14:paraId="2C4BDFD2" w14:textId="77777777" w:rsidR="00CD42EE" w:rsidRDefault="0021126D">
            <w:pPr>
              <w:pStyle w:val="TableParagraph"/>
              <w:spacing w:before="141"/>
            </w:pPr>
            <w:r w:rsidRPr="0021126D">
              <w:t>+82-2-392-0195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5D634D5" w14:textId="77777777"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 w14:paraId="27C27D45" w14:textId="77777777" w:rsidTr="00191748">
        <w:trPr>
          <w:trHeight w:val="613"/>
        </w:trPr>
        <w:tc>
          <w:tcPr>
            <w:tcW w:w="635" w:type="dxa"/>
          </w:tcPr>
          <w:p w14:paraId="180979FC" w14:textId="77777777" w:rsidR="00CD42EE" w:rsidRDefault="00CD42EE"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 w14:paraId="3E9985B9" w14:textId="77777777" w:rsidR="00CD42EE" w:rsidRDefault="00CD57AB">
            <w:pPr>
              <w:pStyle w:val="TableParagraph"/>
              <w:spacing w:before="0"/>
              <w:ind w:left="1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B0673C" wp14:editId="7A753C7D">
                  <wp:extent cx="220623" cy="216026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23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14:paraId="22ABE77F" w14:textId="77777777" w:rsidR="00CD42EE" w:rsidRDefault="0021126D">
            <w:pPr>
              <w:pStyle w:val="TableParagraph"/>
              <w:spacing w:before="158"/>
            </w:pPr>
            <w:r w:rsidRPr="0021126D">
              <w:t>kimjg@yonsei.ac.kr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7DCAC15" w14:textId="77777777"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 w14:paraId="1A83F29E" w14:textId="77777777" w:rsidTr="00191748">
        <w:trPr>
          <w:trHeight w:val="821"/>
        </w:trPr>
        <w:tc>
          <w:tcPr>
            <w:tcW w:w="635" w:type="dxa"/>
          </w:tcPr>
          <w:p w14:paraId="6B4C7929" w14:textId="77777777" w:rsidR="00CD42EE" w:rsidRDefault="00CD42E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FD10377" w14:textId="77777777" w:rsidR="00CD42EE" w:rsidRDefault="00CD57AB">
            <w:pPr>
              <w:pStyle w:val="TableParagraph"/>
              <w:spacing w:before="0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9E837D" wp14:editId="22274AD2">
                  <wp:extent cx="176022" cy="170687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14:paraId="407EE9E3" w14:textId="77777777" w:rsidR="00CD42EE" w:rsidRDefault="002136AC" w:rsidP="002136AC">
            <w:pPr>
              <w:pStyle w:val="TableParagraph"/>
              <w:spacing w:line="276" w:lineRule="auto"/>
              <w:ind w:right="719"/>
            </w:pPr>
            <w:r w:rsidRPr="002136AC">
              <w:t>Banking &amp; Finance</w:t>
            </w:r>
            <w:r>
              <w:t xml:space="preserve">, </w:t>
            </w:r>
            <w:r w:rsidRPr="002136AC">
              <w:t>Company Law</w:t>
            </w:r>
            <w:r>
              <w:t xml:space="preserve">, </w:t>
            </w:r>
            <w:r w:rsidRPr="002136AC">
              <w:t>Foreign Investment &amp; Joint Ventures</w:t>
            </w:r>
            <w:r>
              <w:t xml:space="preserve">, </w:t>
            </w:r>
            <w:r w:rsidRPr="002136AC">
              <w:t>Intellectual and Industrial Property</w:t>
            </w:r>
            <w:r>
              <w:t xml:space="preserve">, </w:t>
            </w:r>
            <w:r w:rsidRPr="002136AC">
              <w:t>International Arbitration</w:t>
            </w:r>
            <w:r>
              <w:t xml:space="preserve">, </w:t>
            </w:r>
            <w:r w:rsidRPr="002136AC">
              <w:t>Shipbuilding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FDF7477" w14:textId="77777777"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 w14:paraId="50CF9C48" w14:textId="77777777" w:rsidTr="00191748">
        <w:trPr>
          <w:trHeight w:val="557"/>
        </w:trPr>
        <w:tc>
          <w:tcPr>
            <w:tcW w:w="635" w:type="dxa"/>
          </w:tcPr>
          <w:p w14:paraId="52FF54C4" w14:textId="77777777" w:rsidR="00CD42EE" w:rsidRDefault="00CD42EE"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 w14:paraId="2863B3FA" w14:textId="77777777" w:rsidR="00CD42EE" w:rsidRDefault="00CD57AB">
            <w:pPr>
              <w:pStyle w:val="TableParagraph"/>
              <w:spacing w:before="0"/>
              <w:ind w:left="1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6E303B" wp14:editId="163D2E63">
                  <wp:extent cx="164302" cy="162020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2" cy="1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14:paraId="13FC5052" w14:textId="77777777" w:rsidR="00CD42EE" w:rsidRDefault="002136AC">
            <w:pPr>
              <w:pStyle w:val="TableParagraph"/>
              <w:spacing w:before="130"/>
            </w:pPr>
            <w:r>
              <w:t>Korean</w:t>
            </w:r>
            <w:r w:rsidR="00CD57AB">
              <w:t>, English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1A20CBD" w14:textId="77777777"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 w14:paraId="10AA6C83" w14:textId="77777777" w:rsidTr="00191748">
        <w:trPr>
          <w:trHeight w:val="530"/>
        </w:trPr>
        <w:tc>
          <w:tcPr>
            <w:tcW w:w="9991" w:type="dxa"/>
            <w:gridSpan w:val="5"/>
          </w:tcPr>
          <w:p w14:paraId="47AB4608" w14:textId="77777777" w:rsidR="00CD42EE" w:rsidRDefault="00CD57AB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  <w:u w:val="thick"/>
              </w:rPr>
              <w:t>Education</w:t>
            </w:r>
          </w:p>
        </w:tc>
      </w:tr>
      <w:tr w:rsidR="00CD42EE" w14:paraId="063052E2" w14:textId="77777777" w:rsidTr="00191748">
        <w:trPr>
          <w:trHeight w:val="531"/>
        </w:trPr>
        <w:tc>
          <w:tcPr>
            <w:tcW w:w="3060" w:type="dxa"/>
            <w:gridSpan w:val="2"/>
          </w:tcPr>
          <w:p w14:paraId="75119BA1" w14:textId="77777777" w:rsidR="00CD42EE" w:rsidRDefault="002136AC">
            <w:pPr>
              <w:pStyle w:val="TableParagraph"/>
              <w:spacing w:before="118"/>
            </w:pPr>
            <w:r>
              <w:t>1987</w:t>
            </w:r>
          </w:p>
        </w:tc>
        <w:tc>
          <w:tcPr>
            <w:tcW w:w="6931" w:type="dxa"/>
            <w:gridSpan w:val="3"/>
          </w:tcPr>
          <w:p w14:paraId="3F8C589D" w14:textId="77777777" w:rsidR="00CD42EE" w:rsidRDefault="002136AC">
            <w:pPr>
              <w:pStyle w:val="TableParagraph"/>
              <w:spacing w:before="118"/>
            </w:pPr>
            <w:r w:rsidRPr="002136AC">
              <w:t xml:space="preserve">Columbia College, </w:t>
            </w:r>
            <w:proofErr w:type="gramStart"/>
            <w:r w:rsidRPr="002136AC">
              <w:t>B.A</w:t>
            </w:r>
            <w:proofErr w:type="gramEnd"/>
          </w:p>
        </w:tc>
      </w:tr>
      <w:tr w:rsidR="00CD42EE" w14:paraId="7354E7C0" w14:textId="77777777" w:rsidTr="00191748">
        <w:trPr>
          <w:trHeight w:val="531"/>
        </w:trPr>
        <w:tc>
          <w:tcPr>
            <w:tcW w:w="3060" w:type="dxa"/>
            <w:gridSpan w:val="2"/>
          </w:tcPr>
          <w:p w14:paraId="06E86566" w14:textId="77777777" w:rsidR="00CD42EE" w:rsidRDefault="002136AC">
            <w:pPr>
              <w:pStyle w:val="TableParagraph"/>
            </w:pPr>
            <w:r>
              <w:t>1990</w:t>
            </w:r>
          </w:p>
        </w:tc>
        <w:tc>
          <w:tcPr>
            <w:tcW w:w="6931" w:type="dxa"/>
            <w:gridSpan w:val="3"/>
          </w:tcPr>
          <w:p w14:paraId="1C869D80" w14:textId="77777777" w:rsidR="00CD42EE" w:rsidRDefault="002136AC">
            <w:pPr>
              <w:pStyle w:val="TableParagraph"/>
            </w:pPr>
            <w:r w:rsidRPr="002136AC">
              <w:t xml:space="preserve">Yonsei University, </w:t>
            </w:r>
            <w:proofErr w:type="gramStart"/>
            <w:r w:rsidRPr="002136AC">
              <w:t>M.A</w:t>
            </w:r>
            <w:proofErr w:type="gramEnd"/>
          </w:p>
        </w:tc>
      </w:tr>
      <w:tr w:rsidR="00CD42EE" w14:paraId="44A889A2" w14:textId="77777777" w:rsidTr="00191748">
        <w:trPr>
          <w:trHeight w:val="821"/>
        </w:trPr>
        <w:tc>
          <w:tcPr>
            <w:tcW w:w="3060" w:type="dxa"/>
            <w:gridSpan w:val="2"/>
          </w:tcPr>
          <w:p w14:paraId="1B4BB00E" w14:textId="77777777" w:rsidR="00CD42EE" w:rsidRDefault="002136AC">
            <w:pPr>
              <w:pStyle w:val="TableParagraph"/>
            </w:pPr>
            <w:r>
              <w:t>1992</w:t>
            </w:r>
          </w:p>
        </w:tc>
        <w:tc>
          <w:tcPr>
            <w:tcW w:w="6931" w:type="dxa"/>
            <w:gridSpan w:val="3"/>
          </w:tcPr>
          <w:p w14:paraId="41ADD3F1" w14:textId="77777777" w:rsidR="00CD42EE" w:rsidRDefault="002136AC">
            <w:pPr>
              <w:pStyle w:val="TableParagraph"/>
              <w:spacing w:line="276" w:lineRule="auto"/>
            </w:pPr>
            <w:r w:rsidRPr="002136AC">
              <w:t xml:space="preserve">Georgetown Law, </w:t>
            </w:r>
            <w:proofErr w:type="gramStart"/>
            <w:r w:rsidRPr="002136AC">
              <w:t>J.D</w:t>
            </w:r>
            <w:proofErr w:type="gramEnd"/>
          </w:p>
        </w:tc>
      </w:tr>
      <w:tr w:rsidR="00CD42EE" w14:paraId="099429AE" w14:textId="77777777" w:rsidTr="00191748">
        <w:trPr>
          <w:trHeight w:val="531"/>
        </w:trPr>
        <w:tc>
          <w:tcPr>
            <w:tcW w:w="9991" w:type="dxa"/>
            <w:gridSpan w:val="5"/>
          </w:tcPr>
          <w:p w14:paraId="10B4F7D4" w14:textId="77777777" w:rsidR="00CD42EE" w:rsidRDefault="00CD57AB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  <w:u w:val="thick"/>
              </w:rPr>
              <w:t>Work history</w:t>
            </w:r>
          </w:p>
        </w:tc>
      </w:tr>
      <w:tr w:rsidR="00CD42EE" w14:paraId="7719A27F" w14:textId="77777777" w:rsidTr="00191748">
        <w:trPr>
          <w:trHeight w:val="531"/>
        </w:trPr>
        <w:tc>
          <w:tcPr>
            <w:tcW w:w="3060" w:type="dxa"/>
            <w:gridSpan w:val="2"/>
          </w:tcPr>
          <w:p w14:paraId="140FAB64" w14:textId="77777777" w:rsidR="00CD42EE" w:rsidRDefault="00002749">
            <w:pPr>
              <w:pStyle w:val="TableParagraph"/>
            </w:pPr>
            <w:r>
              <w:t>1998</w:t>
            </w:r>
            <w:r w:rsidR="00CD57AB">
              <w:t>-present</w:t>
            </w:r>
          </w:p>
        </w:tc>
        <w:tc>
          <w:tcPr>
            <w:tcW w:w="6931" w:type="dxa"/>
            <w:gridSpan w:val="3"/>
          </w:tcPr>
          <w:p w14:paraId="382ED121" w14:textId="77777777" w:rsidR="00CD42EE" w:rsidRDefault="00002749">
            <w:pPr>
              <w:pStyle w:val="TableParagraph"/>
            </w:pPr>
            <w:r w:rsidRPr="00002749">
              <w:t>Yonsei University Law School, Professor of Law &amp; Associate Dean for International Affairs</w:t>
            </w:r>
          </w:p>
        </w:tc>
      </w:tr>
      <w:tr w:rsidR="00CD42EE" w14:paraId="31FA1B51" w14:textId="77777777" w:rsidTr="00191748">
        <w:trPr>
          <w:trHeight w:val="530"/>
        </w:trPr>
        <w:tc>
          <w:tcPr>
            <w:tcW w:w="3060" w:type="dxa"/>
            <w:gridSpan w:val="2"/>
          </w:tcPr>
          <w:p w14:paraId="2D7BD53A" w14:textId="77777777" w:rsidR="00CD42EE" w:rsidRDefault="009923C7">
            <w:pPr>
              <w:pStyle w:val="TableParagraph"/>
            </w:pPr>
            <w:r w:rsidRPr="009923C7">
              <w:t>1992-1995</w:t>
            </w:r>
          </w:p>
        </w:tc>
        <w:tc>
          <w:tcPr>
            <w:tcW w:w="6931" w:type="dxa"/>
            <w:gridSpan w:val="3"/>
          </w:tcPr>
          <w:p w14:paraId="02AFEBEA" w14:textId="77777777" w:rsidR="00CD42EE" w:rsidRDefault="009923C7">
            <w:pPr>
              <w:pStyle w:val="TableParagraph"/>
            </w:pPr>
            <w:r w:rsidRPr="009923C7">
              <w:t>Foley &amp; Lardner, Attorney, International Business Group, Washington, D.C</w:t>
            </w:r>
          </w:p>
        </w:tc>
      </w:tr>
      <w:tr w:rsidR="00CD42EE" w14:paraId="66F11F37" w14:textId="77777777" w:rsidTr="00191748">
        <w:trPr>
          <w:trHeight w:val="822"/>
        </w:trPr>
        <w:tc>
          <w:tcPr>
            <w:tcW w:w="3060" w:type="dxa"/>
            <w:gridSpan w:val="2"/>
          </w:tcPr>
          <w:p w14:paraId="62F6CBD1" w14:textId="77777777" w:rsidR="00CD42EE" w:rsidRDefault="009923C7">
            <w:pPr>
              <w:pStyle w:val="TableParagraph"/>
              <w:spacing w:before="118"/>
            </w:pPr>
            <w:r w:rsidRPr="009923C7">
              <w:t>1995-1998</w:t>
            </w:r>
          </w:p>
        </w:tc>
        <w:tc>
          <w:tcPr>
            <w:tcW w:w="6931" w:type="dxa"/>
            <w:gridSpan w:val="3"/>
          </w:tcPr>
          <w:p w14:paraId="30F5F628" w14:textId="77777777" w:rsidR="00CD42EE" w:rsidRDefault="009923C7">
            <w:pPr>
              <w:pStyle w:val="TableParagraph"/>
              <w:spacing w:before="118" w:line="276" w:lineRule="auto"/>
            </w:pPr>
            <w:proofErr w:type="spellStart"/>
            <w:r w:rsidRPr="009923C7">
              <w:t>Hongik</w:t>
            </w:r>
            <w:proofErr w:type="spellEnd"/>
            <w:r w:rsidRPr="009923C7">
              <w:t xml:space="preserve"> University, Assis</w:t>
            </w:r>
            <w:r>
              <w:t xml:space="preserve">tant Professor of Law, Business </w:t>
            </w:r>
            <w:r w:rsidRPr="009923C7">
              <w:t>Administration Department, Seoul</w:t>
            </w:r>
          </w:p>
        </w:tc>
      </w:tr>
      <w:tr w:rsidR="00CD42EE" w14:paraId="148DB4CE" w14:textId="77777777" w:rsidTr="00191748">
        <w:trPr>
          <w:trHeight w:val="530"/>
        </w:trPr>
        <w:tc>
          <w:tcPr>
            <w:tcW w:w="3060" w:type="dxa"/>
            <w:gridSpan w:val="2"/>
          </w:tcPr>
          <w:p w14:paraId="4B477425" w14:textId="77777777" w:rsidR="00CD42EE" w:rsidRDefault="009923C7">
            <w:pPr>
              <w:pStyle w:val="TableParagraph"/>
            </w:pPr>
            <w:r w:rsidRPr="009923C7">
              <w:t>2004-2005</w:t>
            </w:r>
          </w:p>
        </w:tc>
        <w:tc>
          <w:tcPr>
            <w:tcW w:w="6931" w:type="dxa"/>
            <w:gridSpan w:val="3"/>
          </w:tcPr>
          <w:p w14:paraId="0F3F9041" w14:textId="77777777" w:rsidR="00CD42EE" w:rsidRDefault="009923C7">
            <w:pPr>
              <w:pStyle w:val="TableParagraph"/>
            </w:pPr>
            <w:r w:rsidRPr="009923C7">
              <w:t>National University of Singapore, Visiting Professor, Faculty of Law</w:t>
            </w:r>
            <w:r w:rsidR="00CD57AB">
              <w:t>.</w:t>
            </w:r>
          </w:p>
        </w:tc>
      </w:tr>
      <w:tr w:rsidR="00CD42EE" w14:paraId="18DD97CC" w14:textId="77777777" w:rsidTr="00191748">
        <w:trPr>
          <w:trHeight w:val="822"/>
        </w:trPr>
        <w:tc>
          <w:tcPr>
            <w:tcW w:w="3060" w:type="dxa"/>
            <w:gridSpan w:val="2"/>
          </w:tcPr>
          <w:p w14:paraId="1B5DF63D" w14:textId="77777777" w:rsidR="00CD42EE" w:rsidRDefault="009923C7">
            <w:pPr>
              <w:pStyle w:val="TableParagraph"/>
              <w:spacing w:before="118"/>
            </w:pPr>
            <w:r w:rsidRPr="009923C7">
              <w:t>2003-2007</w:t>
            </w:r>
          </w:p>
        </w:tc>
        <w:tc>
          <w:tcPr>
            <w:tcW w:w="6931" w:type="dxa"/>
            <w:gridSpan w:val="3"/>
          </w:tcPr>
          <w:p w14:paraId="7EBC4CDC" w14:textId="77777777" w:rsidR="00CD42EE" w:rsidRDefault="009923C7">
            <w:pPr>
              <w:pStyle w:val="TableParagraph"/>
              <w:spacing w:before="118" w:line="276" w:lineRule="auto"/>
            </w:pPr>
            <w:r w:rsidRPr="009923C7">
              <w:t>Founding Executive Director, Hills Governance Center</w:t>
            </w:r>
          </w:p>
        </w:tc>
      </w:tr>
      <w:tr w:rsidR="00CD42EE" w14:paraId="26357A2A" w14:textId="77777777" w:rsidTr="00191748">
        <w:trPr>
          <w:trHeight w:val="530"/>
        </w:trPr>
        <w:tc>
          <w:tcPr>
            <w:tcW w:w="3060" w:type="dxa"/>
            <w:gridSpan w:val="2"/>
          </w:tcPr>
          <w:p w14:paraId="08153AF7" w14:textId="77777777" w:rsidR="00CD42EE" w:rsidRDefault="009923C7">
            <w:pPr>
              <w:pStyle w:val="TableParagraph"/>
            </w:pPr>
            <w:r w:rsidRPr="009923C7">
              <w:lastRenderedPageBreak/>
              <w:t>2010</w:t>
            </w:r>
          </w:p>
        </w:tc>
        <w:tc>
          <w:tcPr>
            <w:tcW w:w="6931" w:type="dxa"/>
            <w:gridSpan w:val="3"/>
          </w:tcPr>
          <w:p w14:paraId="3183BEA4" w14:textId="77777777" w:rsidR="00CD42EE" w:rsidRDefault="009923C7">
            <w:pPr>
              <w:pStyle w:val="TableParagraph"/>
            </w:pPr>
            <w:r w:rsidRPr="009923C7">
              <w:t>University of Florida, Visiting Professor, Levin College of Law</w:t>
            </w:r>
          </w:p>
        </w:tc>
      </w:tr>
      <w:tr w:rsidR="00CD42EE" w14:paraId="25694704" w14:textId="77777777" w:rsidTr="00191748">
        <w:trPr>
          <w:trHeight w:val="531"/>
        </w:trPr>
        <w:tc>
          <w:tcPr>
            <w:tcW w:w="3060" w:type="dxa"/>
            <w:gridSpan w:val="2"/>
          </w:tcPr>
          <w:p w14:paraId="6C9C55E7" w14:textId="77777777" w:rsidR="00CD42EE" w:rsidRDefault="009923C7">
            <w:pPr>
              <w:pStyle w:val="TableParagraph"/>
              <w:spacing w:before="118"/>
            </w:pPr>
            <w:r w:rsidRPr="009923C7">
              <w:t>2011</w:t>
            </w:r>
          </w:p>
        </w:tc>
        <w:tc>
          <w:tcPr>
            <w:tcW w:w="6931" w:type="dxa"/>
            <w:gridSpan w:val="3"/>
          </w:tcPr>
          <w:p w14:paraId="4498650C" w14:textId="77777777" w:rsidR="00CD42EE" w:rsidRDefault="009923C7">
            <w:pPr>
              <w:pStyle w:val="TableParagraph"/>
              <w:spacing w:before="118"/>
            </w:pPr>
            <w:proofErr w:type="spellStart"/>
            <w:r w:rsidRPr="009923C7">
              <w:t>WilmerHale</w:t>
            </w:r>
            <w:proofErr w:type="spellEnd"/>
            <w:r w:rsidRPr="009923C7">
              <w:t>, Scholar-in-Residence, International Arbitration Group, London</w:t>
            </w:r>
          </w:p>
        </w:tc>
      </w:tr>
      <w:tr w:rsidR="009923C7" w14:paraId="58011BCC" w14:textId="77777777" w:rsidTr="00191748">
        <w:trPr>
          <w:trHeight w:val="531"/>
        </w:trPr>
        <w:tc>
          <w:tcPr>
            <w:tcW w:w="3060" w:type="dxa"/>
            <w:gridSpan w:val="2"/>
          </w:tcPr>
          <w:p w14:paraId="52D62D22" w14:textId="77777777" w:rsidR="009923C7" w:rsidRPr="009923C7" w:rsidRDefault="009923C7">
            <w:pPr>
              <w:pStyle w:val="TableParagraph"/>
              <w:spacing w:before="118"/>
            </w:pPr>
            <w:r w:rsidRPr="009923C7">
              <w:t>2016</w:t>
            </w:r>
          </w:p>
        </w:tc>
        <w:tc>
          <w:tcPr>
            <w:tcW w:w="6931" w:type="dxa"/>
            <w:gridSpan w:val="3"/>
          </w:tcPr>
          <w:p w14:paraId="7D8E5288" w14:textId="77777777" w:rsidR="009923C7" w:rsidRPr="009923C7" w:rsidRDefault="009923C7">
            <w:pPr>
              <w:pStyle w:val="TableParagraph"/>
              <w:spacing w:before="118"/>
            </w:pPr>
            <w:r w:rsidRPr="009923C7">
              <w:t>Georgetown University Law Center, Visiting Professor</w:t>
            </w:r>
          </w:p>
        </w:tc>
      </w:tr>
      <w:tr w:rsidR="00191748" w14:paraId="04DC8AC0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75F5B" w14:textId="77777777" w:rsidR="00191748" w:rsidRDefault="00191748" w:rsidP="00191748">
            <w:pPr>
              <w:pStyle w:val="TableParagraph"/>
              <w:spacing w:before="118"/>
            </w:pPr>
            <w:r>
              <w:t>2013-2014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C1EE37" w14:textId="77777777" w:rsidR="00191748" w:rsidRDefault="00191748" w:rsidP="00191748">
            <w:pPr>
              <w:pStyle w:val="TableParagraph"/>
              <w:spacing w:before="118"/>
            </w:pPr>
            <w:r>
              <w:t>Member, IBA Asia Pacific Arbitration Group</w:t>
            </w:r>
          </w:p>
        </w:tc>
      </w:tr>
      <w:tr w:rsidR="00191748" w14:paraId="72253863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C3A844" w14:textId="77777777" w:rsidR="00191748" w:rsidRDefault="00191748" w:rsidP="00191748">
            <w:pPr>
              <w:pStyle w:val="TableParagraph"/>
              <w:spacing w:before="118"/>
            </w:pPr>
            <w:r>
              <w:t>2013-2014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1AFB3D" w14:textId="77777777" w:rsidR="00191748" w:rsidRDefault="00191748" w:rsidP="00191748">
            <w:pPr>
              <w:pStyle w:val="TableParagraph"/>
              <w:spacing w:before="118"/>
            </w:pPr>
            <w:r>
              <w:t>Member, IBA Conflicts of Interest Subcommittee</w:t>
            </w:r>
          </w:p>
        </w:tc>
      </w:tr>
      <w:tr w:rsidR="00191748" w14:paraId="28647B2A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11704" w14:textId="77777777" w:rsidR="00191748" w:rsidRDefault="00191748" w:rsidP="00191748">
            <w:pPr>
              <w:pStyle w:val="TableParagraph"/>
              <w:spacing w:before="118"/>
            </w:pPr>
            <w:r>
              <w:t>2014-present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0CC167" w14:textId="77777777" w:rsidR="00191748" w:rsidRDefault="00191748" w:rsidP="00191748">
            <w:pPr>
              <w:pStyle w:val="TableParagraph"/>
              <w:spacing w:before="118"/>
            </w:pPr>
            <w:r>
              <w:t>Adjunct Lecturer, Keio Law School</w:t>
            </w:r>
          </w:p>
        </w:tc>
      </w:tr>
      <w:tr w:rsidR="00191748" w14:paraId="6525073E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D5BFB8" w14:textId="77777777" w:rsidR="00191748" w:rsidRDefault="00191748" w:rsidP="005E4484">
            <w:pPr>
              <w:pStyle w:val="TableParagraph"/>
              <w:spacing w:before="118"/>
            </w:pPr>
            <w:r>
              <w:t>2015-2016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28B7EE" w14:textId="77777777" w:rsidR="00191748" w:rsidRDefault="00191748" w:rsidP="005E4484">
            <w:pPr>
              <w:pStyle w:val="TableParagraph"/>
              <w:spacing w:before="118"/>
            </w:pPr>
            <w:r>
              <w:t>Co-chair, IBA Asia Pacific Arbitration Group</w:t>
            </w:r>
          </w:p>
        </w:tc>
      </w:tr>
      <w:tr w:rsidR="00191748" w14:paraId="0BB0FF7E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3B102" w14:textId="77777777" w:rsidR="00191748" w:rsidRDefault="00191748" w:rsidP="00191748">
            <w:pPr>
              <w:pStyle w:val="TableParagraph"/>
              <w:spacing w:before="118"/>
            </w:pPr>
            <w:r>
              <w:t>2015-present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A919D" w14:textId="77777777" w:rsidR="00191748" w:rsidRDefault="00191748" w:rsidP="00191748">
            <w:pPr>
              <w:pStyle w:val="TableParagraph"/>
              <w:spacing w:before="118"/>
            </w:pPr>
            <w:r>
              <w:t>Vice President, ICC International Court of Arbitration</w:t>
            </w:r>
          </w:p>
        </w:tc>
      </w:tr>
      <w:tr w:rsidR="00191748" w14:paraId="59DD5A0B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4634E1" w14:textId="77777777" w:rsidR="00191748" w:rsidRDefault="00191748" w:rsidP="00191748">
            <w:pPr>
              <w:pStyle w:val="TableParagraph"/>
              <w:spacing w:before="118"/>
            </w:pPr>
            <w:r>
              <w:t>2016-2018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766BE" w14:textId="77777777" w:rsidR="00191748" w:rsidRDefault="00191748" w:rsidP="00191748">
            <w:pPr>
              <w:pStyle w:val="TableParagraph"/>
              <w:spacing w:before="118"/>
            </w:pPr>
            <w:r>
              <w:t>President, LCIA Asia Pacific Users' Council</w:t>
            </w:r>
          </w:p>
        </w:tc>
      </w:tr>
      <w:tr w:rsidR="00191748" w14:paraId="11334578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D43BBA" w14:textId="77777777" w:rsidR="00191748" w:rsidRDefault="00191748" w:rsidP="00191748">
            <w:pPr>
              <w:pStyle w:val="TableParagraph"/>
              <w:spacing w:before="118"/>
            </w:pPr>
            <w:r>
              <w:t>2016-present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041F58" w14:textId="77777777" w:rsidR="00191748" w:rsidRDefault="00191748" w:rsidP="00191748">
            <w:pPr>
              <w:pStyle w:val="TableParagraph"/>
              <w:spacing w:before="118"/>
            </w:pPr>
            <w:r>
              <w:t>Director, Japan Association of Arbitrators</w:t>
            </w:r>
          </w:p>
        </w:tc>
      </w:tr>
      <w:tr w:rsidR="00191748" w14:paraId="7F95BFD8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FCBF8B" w14:textId="77777777" w:rsidR="00191748" w:rsidRDefault="00191748" w:rsidP="005E4484">
            <w:pPr>
              <w:pStyle w:val="TableParagraph"/>
              <w:spacing w:before="118"/>
            </w:pPr>
            <w:r>
              <w:t>2017-present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4D251D" w14:textId="77777777" w:rsidR="00191748" w:rsidRDefault="00191748" w:rsidP="005E4484">
            <w:pPr>
              <w:pStyle w:val="TableParagraph"/>
              <w:spacing w:before="118"/>
            </w:pPr>
            <w:r>
              <w:t>Member of the Board, Swiss Arbitration Association</w:t>
            </w:r>
          </w:p>
        </w:tc>
      </w:tr>
      <w:tr w:rsidR="00191748" w14:paraId="49293944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EDBA68" w14:textId="77777777" w:rsidR="00191748" w:rsidRDefault="00191748" w:rsidP="005E4484">
            <w:pPr>
              <w:pStyle w:val="TableParagraph"/>
              <w:spacing w:before="118"/>
            </w:pPr>
            <w:r>
              <w:t>2018-present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14E1D9" w14:textId="77777777" w:rsidR="00191748" w:rsidRDefault="00191748" w:rsidP="00191748">
            <w:pPr>
              <w:pStyle w:val="TableParagraph"/>
              <w:spacing w:before="118"/>
            </w:pPr>
            <w:r>
              <w:t>Member</w:t>
            </w:r>
            <w:r>
              <w:tab/>
              <w:t>of</w:t>
            </w:r>
            <w:r>
              <w:tab/>
              <w:t>the</w:t>
            </w:r>
            <w:r>
              <w:tab/>
              <w:t>Governing</w:t>
            </w:r>
            <w:r>
              <w:tab/>
              <w:t>Board,</w:t>
            </w:r>
            <w:r>
              <w:tab/>
              <w:t>International</w:t>
            </w:r>
            <w:r>
              <w:tab/>
              <w:t>Council</w:t>
            </w:r>
            <w:r>
              <w:tab/>
            </w:r>
            <w:r w:rsidRPr="00191748">
              <w:t xml:space="preserve">for </w:t>
            </w:r>
            <w:r>
              <w:t>Commercial</w:t>
            </w:r>
            <w:r w:rsidRPr="00191748">
              <w:t xml:space="preserve"> </w:t>
            </w:r>
            <w:r>
              <w:t>Arbitration</w:t>
            </w:r>
          </w:p>
        </w:tc>
      </w:tr>
      <w:tr w:rsidR="00191748" w14:paraId="48886579" w14:textId="77777777" w:rsidTr="00191748">
        <w:trPr>
          <w:trHeight w:val="637"/>
        </w:trPr>
        <w:tc>
          <w:tcPr>
            <w:tcW w:w="9991" w:type="dxa"/>
            <w:gridSpan w:val="5"/>
          </w:tcPr>
          <w:p w14:paraId="4D86D439" w14:textId="77777777" w:rsidR="00191748" w:rsidRDefault="00191748" w:rsidP="005E4484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  <w:u w:val="thick"/>
              </w:rPr>
              <w:t>Researches and papers (in English)</w:t>
            </w:r>
          </w:p>
        </w:tc>
      </w:tr>
      <w:tr w:rsidR="00191748" w14:paraId="06AFCE06" w14:textId="77777777" w:rsidTr="00191748">
        <w:trPr>
          <w:trHeight w:val="821"/>
        </w:trPr>
        <w:tc>
          <w:tcPr>
            <w:tcW w:w="3060" w:type="dxa"/>
            <w:gridSpan w:val="2"/>
          </w:tcPr>
          <w:p w14:paraId="33A9B9D6" w14:textId="77777777" w:rsidR="00191748" w:rsidRDefault="00191748" w:rsidP="005E4484">
            <w:pPr>
              <w:pStyle w:val="TableParagraph"/>
            </w:pPr>
            <w:r>
              <w:t>June, 2018</w:t>
            </w:r>
          </w:p>
        </w:tc>
        <w:tc>
          <w:tcPr>
            <w:tcW w:w="6931" w:type="dxa"/>
            <w:gridSpan w:val="3"/>
          </w:tcPr>
          <w:p w14:paraId="114B0948" w14:textId="77777777" w:rsidR="00191748" w:rsidRDefault="00191748" w:rsidP="005E4484">
            <w:pPr>
              <w:pStyle w:val="TableParagraph"/>
              <w:spacing w:line="276" w:lineRule="auto"/>
              <w:ind w:hanging="1"/>
            </w:pPr>
            <w:r>
              <w:t>Global Arbitration Review - The Asia-Pacific Arbitration Review 2019 Japan</w:t>
            </w:r>
          </w:p>
        </w:tc>
      </w:tr>
      <w:tr w:rsidR="00191748" w14:paraId="40803796" w14:textId="77777777" w:rsidTr="00191748">
        <w:trPr>
          <w:trHeight w:val="531"/>
        </w:trPr>
        <w:tc>
          <w:tcPr>
            <w:tcW w:w="3060" w:type="dxa"/>
            <w:gridSpan w:val="2"/>
          </w:tcPr>
          <w:p w14:paraId="217F7EDE" w14:textId="77777777" w:rsidR="00191748" w:rsidRDefault="00191748" w:rsidP="005E4484">
            <w:pPr>
              <w:pStyle w:val="TableParagraph"/>
            </w:pPr>
            <w:r>
              <w:t>September, 2017</w:t>
            </w:r>
          </w:p>
        </w:tc>
        <w:tc>
          <w:tcPr>
            <w:tcW w:w="6931" w:type="dxa"/>
            <w:gridSpan w:val="3"/>
          </w:tcPr>
          <w:p w14:paraId="3332D773" w14:textId="77777777" w:rsidR="00191748" w:rsidRDefault="00191748" w:rsidP="005E4484">
            <w:pPr>
              <w:pStyle w:val="TableParagraph"/>
              <w:ind w:left="108"/>
            </w:pPr>
            <w:r>
              <w:t>Arbitration in Japan (Asian Dispute Review)</w:t>
            </w:r>
          </w:p>
        </w:tc>
      </w:tr>
      <w:tr w:rsidR="00191748" w14:paraId="6B9CC18B" w14:textId="77777777" w:rsidTr="00191748">
        <w:trPr>
          <w:trHeight w:val="821"/>
        </w:trPr>
        <w:tc>
          <w:tcPr>
            <w:tcW w:w="3060" w:type="dxa"/>
            <w:gridSpan w:val="2"/>
          </w:tcPr>
          <w:p w14:paraId="11E1430C" w14:textId="77777777" w:rsidR="00191748" w:rsidRDefault="00191748" w:rsidP="005E4484">
            <w:pPr>
              <w:pStyle w:val="TableParagraph"/>
            </w:pPr>
            <w:r>
              <w:t>June, 2017</w:t>
            </w:r>
          </w:p>
        </w:tc>
        <w:tc>
          <w:tcPr>
            <w:tcW w:w="6931" w:type="dxa"/>
            <w:gridSpan w:val="3"/>
          </w:tcPr>
          <w:p w14:paraId="09D5D6C4" w14:textId="77777777" w:rsidR="00191748" w:rsidRDefault="00191748" w:rsidP="005E4484">
            <w:pPr>
              <w:pStyle w:val="TableParagraph"/>
              <w:spacing w:line="276" w:lineRule="auto"/>
              <w:ind w:hanging="1"/>
            </w:pPr>
            <w:r>
              <w:t>Global Arbitration Review - The Asia-Pacific Arbitration Review 2018 Japan</w:t>
            </w:r>
          </w:p>
        </w:tc>
      </w:tr>
      <w:tr w:rsidR="00191748" w14:paraId="0077F61E" w14:textId="77777777" w:rsidTr="00191748">
        <w:trPr>
          <w:trHeight w:val="821"/>
        </w:trPr>
        <w:tc>
          <w:tcPr>
            <w:tcW w:w="3060" w:type="dxa"/>
            <w:gridSpan w:val="2"/>
          </w:tcPr>
          <w:p w14:paraId="77B9CF01" w14:textId="77777777" w:rsidR="00191748" w:rsidRDefault="00191748" w:rsidP="005E4484">
            <w:pPr>
              <w:pStyle w:val="TableParagraph"/>
            </w:pPr>
            <w:r>
              <w:t>June 2016</w:t>
            </w:r>
          </w:p>
        </w:tc>
        <w:tc>
          <w:tcPr>
            <w:tcW w:w="6931" w:type="dxa"/>
            <w:gridSpan w:val="3"/>
          </w:tcPr>
          <w:p w14:paraId="2E474D94" w14:textId="77777777" w:rsidR="00191748" w:rsidRDefault="00191748" w:rsidP="005E4484">
            <w:pPr>
              <w:pStyle w:val="TableParagraph"/>
              <w:spacing w:line="276" w:lineRule="auto"/>
              <w:ind w:hanging="1"/>
            </w:pPr>
            <w:r>
              <w:t>Global Arbitration Review - The Asia-Pacific Arbitration Review 2017 Japan</w:t>
            </w:r>
          </w:p>
        </w:tc>
      </w:tr>
      <w:tr w:rsidR="00191748" w14:paraId="0F0385BF" w14:textId="77777777" w:rsidTr="00191748">
        <w:trPr>
          <w:trHeight w:val="821"/>
        </w:trPr>
        <w:tc>
          <w:tcPr>
            <w:tcW w:w="3060" w:type="dxa"/>
            <w:gridSpan w:val="2"/>
          </w:tcPr>
          <w:p w14:paraId="15299E17" w14:textId="77777777" w:rsidR="00191748" w:rsidRDefault="00191748" w:rsidP="005E4484">
            <w:pPr>
              <w:pStyle w:val="TableParagraph"/>
            </w:pPr>
            <w:r>
              <w:t>October, 2015</w:t>
            </w:r>
          </w:p>
        </w:tc>
        <w:tc>
          <w:tcPr>
            <w:tcW w:w="6931" w:type="dxa"/>
            <w:gridSpan w:val="3"/>
          </w:tcPr>
          <w:p w14:paraId="78A28CE1" w14:textId="77777777" w:rsidR="00191748" w:rsidRDefault="00191748" w:rsidP="005E4484">
            <w:pPr>
              <w:pStyle w:val="TableParagraph"/>
              <w:spacing w:line="276" w:lineRule="auto"/>
            </w:pPr>
            <w:r>
              <w:t>Arbitration World - Jurisdictional Comparisons 5th Edition 2015 (Co- author)</w:t>
            </w:r>
          </w:p>
        </w:tc>
      </w:tr>
      <w:tr w:rsidR="00191748" w14:paraId="3AFCC921" w14:textId="77777777" w:rsidTr="00191748">
        <w:trPr>
          <w:trHeight w:val="821"/>
        </w:trPr>
        <w:tc>
          <w:tcPr>
            <w:tcW w:w="3060" w:type="dxa"/>
            <w:gridSpan w:val="2"/>
          </w:tcPr>
          <w:p w14:paraId="152E9EC5" w14:textId="77777777" w:rsidR="00191748" w:rsidRDefault="00191748" w:rsidP="005E4484">
            <w:pPr>
              <w:pStyle w:val="TableParagraph"/>
              <w:spacing w:before="118"/>
            </w:pPr>
            <w:r>
              <w:t>October, 2014</w:t>
            </w:r>
          </w:p>
        </w:tc>
        <w:tc>
          <w:tcPr>
            <w:tcW w:w="6931" w:type="dxa"/>
            <w:gridSpan w:val="3"/>
          </w:tcPr>
          <w:p w14:paraId="388DAFC0" w14:textId="77777777" w:rsidR="00191748" w:rsidRDefault="00191748" w:rsidP="005E4484">
            <w:pPr>
              <w:pStyle w:val="TableParagraph"/>
              <w:tabs>
                <w:tab w:val="left" w:pos="891"/>
                <w:tab w:val="left" w:pos="2372"/>
                <w:tab w:val="left" w:pos="3660"/>
                <w:tab w:val="left" w:pos="4249"/>
                <w:tab w:val="left" w:pos="5926"/>
              </w:tabs>
              <w:spacing w:before="118"/>
              <w:ind w:left="106"/>
            </w:pPr>
            <w:r>
              <w:t>METI</w:t>
            </w:r>
            <w:r>
              <w:tab/>
              <w:t>RESEARCH</w:t>
            </w:r>
            <w:r>
              <w:tab/>
              <w:t>PROJECT</w:t>
            </w:r>
            <w:r>
              <w:tab/>
              <w:t>ON</w:t>
            </w:r>
            <w:r>
              <w:tab/>
              <w:t>INVESTMENT</w:t>
            </w:r>
            <w:r>
              <w:tab/>
              <w:t>TREATY</w:t>
            </w:r>
          </w:p>
          <w:p w14:paraId="2E9C3DD4" w14:textId="77777777" w:rsidR="00191748" w:rsidRDefault="00191748" w:rsidP="005E4484">
            <w:pPr>
              <w:pStyle w:val="TableParagraph"/>
              <w:spacing w:before="38"/>
            </w:pPr>
            <w:r>
              <w:t>ARBITRATION (JCAA Newsletter No.32)</w:t>
            </w:r>
          </w:p>
        </w:tc>
      </w:tr>
      <w:tr w:rsidR="00191748" w14:paraId="2ED28E53" w14:textId="77777777" w:rsidTr="00191748">
        <w:trPr>
          <w:trHeight w:val="822"/>
        </w:trPr>
        <w:tc>
          <w:tcPr>
            <w:tcW w:w="3060" w:type="dxa"/>
            <w:gridSpan w:val="2"/>
          </w:tcPr>
          <w:p w14:paraId="0EBCCC09" w14:textId="77777777" w:rsidR="00191748" w:rsidRDefault="00191748" w:rsidP="005E4484">
            <w:pPr>
              <w:pStyle w:val="TableParagraph"/>
              <w:spacing w:before="118"/>
            </w:pPr>
            <w:r>
              <w:t>September, 2013</w:t>
            </w:r>
          </w:p>
        </w:tc>
        <w:tc>
          <w:tcPr>
            <w:tcW w:w="6931" w:type="dxa"/>
            <w:gridSpan w:val="3"/>
          </w:tcPr>
          <w:p w14:paraId="7BEC2EF6" w14:textId="77777777" w:rsidR="00191748" w:rsidRDefault="00191748" w:rsidP="005E4484">
            <w:pPr>
              <w:pStyle w:val="TableParagraph"/>
              <w:spacing w:before="118" w:line="276" w:lineRule="auto"/>
            </w:pPr>
            <w:r>
              <w:t>Global Arbitration Review - The Asia-Pacific Arbitration Review 2014 Japan</w:t>
            </w:r>
          </w:p>
        </w:tc>
      </w:tr>
      <w:tr w:rsidR="00191748" w14:paraId="4452A926" w14:textId="77777777" w:rsidTr="00191748">
        <w:trPr>
          <w:trHeight w:val="821"/>
        </w:trPr>
        <w:tc>
          <w:tcPr>
            <w:tcW w:w="3060" w:type="dxa"/>
            <w:gridSpan w:val="2"/>
          </w:tcPr>
          <w:p w14:paraId="5EAAE2D6" w14:textId="77777777" w:rsidR="00191748" w:rsidRDefault="00191748" w:rsidP="005E4484">
            <w:pPr>
              <w:pStyle w:val="TableParagraph"/>
            </w:pPr>
            <w:r>
              <w:t>June, 2012</w:t>
            </w:r>
          </w:p>
        </w:tc>
        <w:tc>
          <w:tcPr>
            <w:tcW w:w="6931" w:type="dxa"/>
            <w:gridSpan w:val="3"/>
          </w:tcPr>
          <w:p w14:paraId="5CCD2008" w14:textId="77777777" w:rsidR="00191748" w:rsidRDefault="00191748" w:rsidP="005E4484">
            <w:pPr>
              <w:pStyle w:val="TableParagraph"/>
              <w:spacing w:line="276" w:lineRule="auto"/>
              <w:ind w:hanging="1"/>
            </w:pPr>
            <w:r>
              <w:t>Global Arbitration Review - The Asia-Pacific Arbitration Review 2013 Japan</w:t>
            </w:r>
          </w:p>
        </w:tc>
      </w:tr>
      <w:tr w:rsidR="00191748" w14:paraId="4C8BCDEB" w14:textId="77777777" w:rsidTr="00191748">
        <w:trPr>
          <w:trHeight w:val="941"/>
        </w:trPr>
        <w:tc>
          <w:tcPr>
            <w:tcW w:w="3060" w:type="dxa"/>
            <w:gridSpan w:val="2"/>
          </w:tcPr>
          <w:p w14:paraId="322FF344" w14:textId="77777777" w:rsidR="00191748" w:rsidRDefault="00191748" w:rsidP="005E4484">
            <w:pPr>
              <w:pStyle w:val="TableParagraph"/>
            </w:pPr>
            <w:r>
              <w:t>November, 2011</w:t>
            </w:r>
          </w:p>
        </w:tc>
        <w:tc>
          <w:tcPr>
            <w:tcW w:w="6931" w:type="dxa"/>
            <w:gridSpan w:val="3"/>
          </w:tcPr>
          <w:p w14:paraId="74945715" w14:textId="77777777" w:rsidR="00191748" w:rsidRDefault="00191748" w:rsidP="005E4484">
            <w:pPr>
              <w:pStyle w:val="TableParagraph"/>
              <w:ind w:left="108"/>
            </w:pPr>
            <w:r>
              <w:t>Asia Arbitration Handbook Japan (Co-author)</w:t>
            </w:r>
          </w:p>
          <w:p w14:paraId="79DDC998" w14:textId="77777777" w:rsidR="00191748" w:rsidRDefault="00191748" w:rsidP="005E4484">
            <w:pPr>
              <w:pStyle w:val="TableParagraph"/>
              <w:spacing w:before="159"/>
            </w:pPr>
            <w:r>
              <w:t>(Oxford University Press)</w:t>
            </w:r>
          </w:p>
        </w:tc>
      </w:tr>
      <w:tr w:rsidR="00191748" w14:paraId="49DD47A8" w14:textId="77777777" w:rsidTr="00191748">
        <w:trPr>
          <w:trHeight w:val="821"/>
        </w:trPr>
        <w:tc>
          <w:tcPr>
            <w:tcW w:w="3060" w:type="dxa"/>
            <w:gridSpan w:val="2"/>
          </w:tcPr>
          <w:p w14:paraId="2A679A65" w14:textId="77777777" w:rsidR="00191748" w:rsidRDefault="00191748" w:rsidP="005E4484">
            <w:pPr>
              <w:pStyle w:val="TableParagraph"/>
            </w:pPr>
            <w:r>
              <w:t>November, 2011</w:t>
            </w:r>
          </w:p>
        </w:tc>
        <w:tc>
          <w:tcPr>
            <w:tcW w:w="6931" w:type="dxa"/>
            <w:gridSpan w:val="3"/>
          </w:tcPr>
          <w:p w14:paraId="639AEF5A" w14:textId="77777777" w:rsidR="00191748" w:rsidRDefault="00191748" w:rsidP="005E4484">
            <w:pPr>
              <w:pStyle w:val="TableParagraph"/>
              <w:spacing w:line="276" w:lineRule="auto"/>
              <w:ind w:firstLine="1"/>
            </w:pPr>
            <w:r>
              <w:t>Global Arbitration Review - The Asia-Pacific Arbitration Review 2012 Japan</w:t>
            </w:r>
          </w:p>
        </w:tc>
      </w:tr>
      <w:tr w:rsidR="00191748" w14:paraId="65B304C9" w14:textId="77777777" w:rsidTr="00191748">
        <w:trPr>
          <w:trHeight w:val="531"/>
        </w:trPr>
        <w:tc>
          <w:tcPr>
            <w:tcW w:w="3060" w:type="dxa"/>
            <w:gridSpan w:val="2"/>
          </w:tcPr>
          <w:p w14:paraId="4912CA74" w14:textId="77777777" w:rsidR="00191748" w:rsidRDefault="00191748" w:rsidP="005E4484">
            <w:pPr>
              <w:pStyle w:val="TableParagraph"/>
              <w:spacing w:before="118"/>
            </w:pPr>
            <w:r>
              <w:lastRenderedPageBreak/>
              <w:t>May, 2009</w:t>
            </w:r>
          </w:p>
        </w:tc>
        <w:tc>
          <w:tcPr>
            <w:tcW w:w="6931" w:type="dxa"/>
            <w:gridSpan w:val="3"/>
          </w:tcPr>
          <w:p w14:paraId="70ED967C" w14:textId="77777777" w:rsidR="00191748" w:rsidRDefault="00191748" w:rsidP="005E4484">
            <w:pPr>
              <w:pStyle w:val="TableParagraph"/>
              <w:spacing w:before="118"/>
              <w:ind w:left="109"/>
            </w:pPr>
            <w:r>
              <w:t>TV Rights and Sport: Legal Aspects Chapter 24 Japan</w:t>
            </w:r>
          </w:p>
        </w:tc>
      </w:tr>
      <w:tr w:rsidR="00191748" w14:paraId="777AF87F" w14:textId="77777777" w:rsidTr="00191748">
        <w:trPr>
          <w:trHeight w:val="531"/>
        </w:trPr>
        <w:tc>
          <w:tcPr>
            <w:tcW w:w="3060" w:type="dxa"/>
            <w:gridSpan w:val="2"/>
          </w:tcPr>
          <w:p w14:paraId="1FCB8909" w14:textId="77777777" w:rsidR="00191748" w:rsidRDefault="00191748" w:rsidP="005E4484">
            <w:pPr>
              <w:pStyle w:val="TableParagraph"/>
            </w:pPr>
            <w:r>
              <w:t>July, 2006</w:t>
            </w:r>
          </w:p>
        </w:tc>
        <w:tc>
          <w:tcPr>
            <w:tcW w:w="6931" w:type="dxa"/>
            <w:gridSpan w:val="3"/>
          </w:tcPr>
          <w:p w14:paraId="0F2B3A70" w14:textId="77777777" w:rsidR="00191748" w:rsidRDefault="00191748" w:rsidP="005E4484">
            <w:pPr>
              <w:pStyle w:val="TableParagraph"/>
            </w:pPr>
            <w:r>
              <w:t>Japan's IP High Court: A Proactive Judiciary</w:t>
            </w:r>
          </w:p>
          <w:p w14:paraId="5E54D4F7" w14:textId="086DA65E" w:rsidR="00191748" w:rsidRDefault="00191748" w:rsidP="005E4484">
            <w:pPr>
              <w:pStyle w:val="TableParagraph"/>
            </w:pPr>
            <w:r>
              <w:t xml:space="preserve">(The </w:t>
            </w:r>
            <w:proofErr w:type="spellStart"/>
            <w:r>
              <w:t>Asialaw</w:t>
            </w:r>
            <w:proofErr w:type="spellEnd"/>
            <w:r>
              <w:t xml:space="preserve"> Japan Review, Volume 2 Issue 1, July 2006)</w:t>
            </w:r>
          </w:p>
        </w:tc>
      </w:tr>
      <w:tr w:rsidR="00191748" w14:paraId="05EEE58B" w14:textId="77777777" w:rsidTr="00191748">
        <w:trPr>
          <w:trHeight w:val="531"/>
        </w:trPr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3AA98C" w14:textId="77777777" w:rsidR="00191748" w:rsidRDefault="00191748" w:rsidP="005E4484">
            <w:pPr>
              <w:pStyle w:val="TableParagraph"/>
            </w:pPr>
            <w:r>
              <w:t>December, 2000</w:t>
            </w:r>
          </w:p>
        </w:tc>
        <w:tc>
          <w:tcPr>
            <w:tcW w:w="69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87204D" w14:textId="77777777" w:rsidR="00191748" w:rsidRDefault="00191748" w:rsidP="00191748">
            <w:pPr>
              <w:pStyle w:val="TableParagraph"/>
            </w:pPr>
            <w:r>
              <w:t>International Privacy, Publicity &amp; Personality Laws: Chapter 18 Japan</w:t>
            </w:r>
          </w:p>
        </w:tc>
      </w:tr>
    </w:tbl>
    <w:p w14:paraId="44590984" w14:textId="77777777" w:rsidR="00CD57AB" w:rsidRDefault="00CD57AB">
      <w:bookmarkStart w:id="0" w:name="_GoBack"/>
      <w:bookmarkEnd w:id="0"/>
    </w:p>
    <w:sectPr w:rsidR="00CD57AB">
      <w:footerReference w:type="default" r:id="rId16"/>
      <w:pgSz w:w="11910" w:h="16840"/>
      <w:pgMar w:top="720" w:right="1000" w:bottom="520" w:left="60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DE80" w14:textId="77777777" w:rsidR="00FA3C35" w:rsidRDefault="00FA3C35">
      <w:r>
        <w:separator/>
      </w:r>
    </w:p>
  </w:endnote>
  <w:endnote w:type="continuationSeparator" w:id="0">
    <w:p w14:paraId="22960E3B" w14:textId="77777777" w:rsidR="00FA3C35" w:rsidRDefault="00FA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79E1" w14:textId="77777777" w:rsidR="00CD42EE" w:rsidRDefault="009923C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A43B1E" wp14:editId="487CCB09">
              <wp:simplePos x="0" y="0"/>
              <wp:positionH relativeFrom="page">
                <wp:posOffset>3658870</wp:posOffset>
              </wp:positionH>
              <wp:positionV relativeFrom="page">
                <wp:posOffset>10290810</wp:posOffset>
              </wp:positionV>
              <wp:extent cx="156845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5E9A3" w14:textId="77777777" w:rsidR="00CD42EE" w:rsidRDefault="00CD57AB">
                          <w:pPr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23C7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1pt;margin-top:810.3pt;width:12.3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sZ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" filled="f" stroked="f">
              <v:textbox inset="0,0,0,0">
                <w:txbxContent>
                  <w:p w:rsidR="00CD42EE" w:rsidRDefault="00CD57AB">
                    <w:pPr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23C7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5669D" w14:textId="77777777" w:rsidR="00FA3C35" w:rsidRDefault="00FA3C35">
      <w:r>
        <w:separator/>
      </w:r>
    </w:p>
  </w:footnote>
  <w:footnote w:type="continuationSeparator" w:id="0">
    <w:p w14:paraId="38057B61" w14:textId="77777777" w:rsidR="00FA3C35" w:rsidRDefault="00FA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EE"/>
    <w:rsid w:val="00002749"/>
    <w:rsid w:val="00191748"/>
    <w:rsid w:val="0021126D"/>
    <w:rsid w:val="002136AC"/>
    <w:rsid w:val="00304719"/>
    <w:rsid w:val="005F1722"/>
    <w:rsid w:val="00627EED"/>
    <w:rsid w:val="007C1717"/>
    <w:rsid w:val="008245B0"/>
    <w:rsid w:val="009923C7"/>
    <w:rsid w:val="009A4EA0"/>
    <w:rsid w:val="009A5B1F"/>
    <w:rsid w:val="00CD42EE"/>
    <w:rsid w:val="00CD57AB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94C1"/>
  <w15:docId w15:val="{F9FC1275-7DDD-4C08-9C67-28B3311F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CV_Yoshimi Ohara_Nagashima Ohno and Tsunematsu.docx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CV_Yoshimi Ohara_Nagashima Ohno and Tsunematsu.docx</dc:title>
  <dc:creator>y_hyodo</dc:creator>
  <cp:lastModifiedBy>VIAC</cp:lastModifiedBy>
  <cp:revision>3</cp:revision>
  <dcterms:created xsi:type="dcterms:W3CDTF">2020-02-14T07:10:00Z</dcterms:created>
  <dcterms:modified xsi:type="dcterms:W3CDTF">2020-02-20T02:24:00Z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2019-12-19T00:00:00Z</vt:filetime>
  </property>
</Properties>
</file>